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280" w:after="280"/>
        <w:jc w:val="center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  <w:t>РАЗМЕРЫ ОБЛАСТНЫХ ПОСОБИЙ И ВЫПЛАТ ГРАЖДАНАМ, ИМЕЮЩИМ ДЕТЕЙ С 01.01.2025 ГОДА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Управление социальной защиты населения администрации Сосновского муниципального района в соответствии с федеральным законодательством и законодательством Челябинской области предоставляет отдельным категориям граждан </w:t>
      </w:r>
    </w:p>
    <w:tbl>
      <w:tblPr>
        <w:tblpPr w:vertAnchor="text" w:horzAnchor="text" w:leftFromText="180" w:rightFromText="180" w:tblpX="-915" w:tblpY="-24"/>
        <w:tblW w:w="10590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6915"/>
        <w:gridCol w:w="3675"/>
      </w:tblGrid>
      <w:tr>
        <w:trPr>
          <w:trHeight w:val="570" w:hRule="atLeast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Размер выплаты в 202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г. (руб.)</w:t>
            </w:r>
          </w:p>
        </w:tc>
      </w:tr>
      <w:tr>
        <w:trPr>
          <w:trHeight w:val="854" w:hRule="atLeast"/>
        </w:trPr>
        <w:tc>
          <w:tcPr>
            <w:tcW w:w="10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Единовременные денежные выплаты</w:t>
            </w:r>
          </w:p>
        </w:tc>
      </w:tr>
      <w:tr>
        <w:trPr/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Единовременная денежная выплата при передаче детей — сирот и детей, оставшихся без попечения родителей на воспитание в семью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</w:tr>
      <w:tr>
        <w:trPr/>
        <w:tc>
          <w:tcPr>
            <w:tcW w:w="6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Единовременная выплата на приобретение мебели (приемные семьи)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39661,00</w:t>
            </w:r>
          </w:p>
        </w:tc>
      </w:tr>
      <w:tr>
        <w:trPr/>
        <w:tc>
          <w:tcPr>
            <w:tcW w:w="6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Единовременное денежное пособие по окончании пребывания под опекой и в приемной семье по достижении возраста 18 лет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1318,00</w:t>
            </w:r>
          </w:p>
        </w:tc>
      </w:tr>
      <w:tr>
        <w:trPr/>
        <w:tc>
          <w:tcPr>
            <w:tcW w:w="6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Д</w:t>
            </w:r>
            <w:r>
              <w:rPr>
                <w:rFonts w:ascii="Tinos" w:hAnsi="Tinos"/>
                <w:sz w:val="24"/>
                <w:szCs w:val="24"/>
              </w:rPr>
              <w:t xml:space="preserve">енежная компенсация материального обеспечения по  окончании пребывания под опекой и в приемной семье по достижении возраста 18 лет </w:t>
            </w:r>
          </w:p>
        </w:tc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57173,00</w:t>
            </w:r>
          </w:p>
        </w:tc>
      </w:tr>
      <w:tr>
        <w:trPr>
          <w:trHeight w:val="865" w:hRule="atLeast"/>
        </w:trPr>
        <w:tc>
          <w:tcPr>
            <w:tcW w:w="10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28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Ежемесячные денежные выплаты</w:t>
            </w:r>
          </w:p>
        </w:tc>
      </w:tr>
      <w:tr>
        <w:trPr/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Денежные средства на содержание детей-сирот и детей, оставшихся без попечения родителей, переданных под опеку (попечительство) и на воспитание в приемные семьи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sz w:val="24"/>
                <w:szCs w:val="24"/>
                <w:lang w:eastAsia="ru-RU"/>
              </w:rPr>
              <w:t>15825,00</w:t>
            </w:r>
          </w:p>
        </w:tc>
      </w:tr>
      <w:tr>
        <w:trPr/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Денежные средства на реализацию права бесплатного проезда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nos" w:hAnsi="Tinos"/>
                <w:sz w:val="24"/>
                <w:szCs w:val="24"/>
                <w:lang w:eastAsia="ru-RU"/>
              </w:rPr>
              <w:t>643,00</w:t>
            </w:r>
          </w:p>
        </w:tc>
      </w:tr>
      <w:tr>
        <w:trPr/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Ежемесячная выплата на приобретение предметов хозяйственного обихода, личной гигиены, игр, игрушек и книг (приемные семьи)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421,00</w:t>
            </w:r>
          </w:p>
        </w:tc>
      </w:tr>
      <w:tr>
        <w:trPr/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Вознаграждение за воспитание приемного ребенка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(приемные семьи)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 xml:space="preserve">6788,60 </w:t>
            </w:r>
          </w:p>
        </w:tc>
      </w:tr>
      <w:tr>
        <w:trPr/>
        <w:tc>
          <w:tcPr>
            <w:tcW w:w="69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енежные средства на оплату подготовительных курсов по подготовке в вузы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5 716,</w:t>
            </w:r>
            <w:r>
              <w:rPr>
                <w:rFonts w:ascii="Tinos" w:hAnsi="Tinos"/>
                <w:sz w:val="24"/>
                <w:szCs w:val="24"/>
              </w:rPr>
              <w:t>00</w:t>
            </w:r>
          </w:p>
        </w:tc>
      </w:tr>
      <w:tr>
        <w:trPr>
          <w:trHeight w:val="1836" w:hRule="atLeast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Денежные средства на оплату жилищно — коммунальных услуг и услуг бытового обслуживания (приемные семьи)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Расчитывается в соответствии с региональным стандартом стоимости ЖКУ по каждому муниципальному образованию Челябинской области из расчета 18 кв.м.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sectPr>
      <w:type w:val="nextPage"/>
      <w:pgSz w:w="11906" w:h="16838"/>
      <w:pgMar w:left="1701" w:right="850" w:gutter="0" w:header="0" w:top="1134" w:footer="0" w:bottom="5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Noto Sans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numbering" w:styleId="Style19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LibreOffice/24.8.4.2$Linux_X86_64 LibreOffice_project/bb3cfa12c7b1bf994ecc5649a80400d06cd71002</Application>
  <AppVersion>15.0000</AppVersion>
  <Pages>1</Pages>
  <Words>206</Words>
  <Characters>1441</Characters>
  <CharactersWithSpaces>1638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2024-02-20T06:44:00Z</dcterms:created>
  <dc:creator>NachUSZN</dc:creator>
  <dc:description/>
  <dc:language>ru-RU</dc:language>
  <cp:lastModifiedBy/>
  <cp:lastPrinted>2025-03-28T12:41:34Z</cp:lastPrinted>
  <dcterms:modified xsi:type="dcterms:W3CDTF">2025-03-28T12:43:10Z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